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11" w:rsidRPr="004C7311" w:rsidRDefault="004C7311" w:rsidP="004C731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hyperlink r:id="rId5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Письмо Министерства просвещения Российской Федерации от 31 июля 2024 г. N 07-3637 "О методических рекомендациях"</w:t>
        </w:r>
      </w:hyperlink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Департамент государственной политики в сфере защиты прав детей (далее - Департамент) направляет для учета в работе </w:t>
      </w:r>
      <w:hyperlink w:anchor="sub_1000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методические рекомендации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определению подходов к установлению соотношения численности совместно обучающихся иностранных граждан и граждан Российской Федерации, оптимального для социальной, языковой и культурной адаптации несовершеннолетних иностранных граждан и обеспечению эффективной реализации образовательного процесса в целом, при комплектовании групп, классов в дошкольных образовательных и общеобразовательных организациях (далее - Методические рекомендации), разработанные федеральным государственным бюджетным образовательным учреждением высшего образования "Московский государственный психолого-педагогический университет" (далее - МГППУ) во исполнение </w:t>
      </w:r>
      <w:hyperlink r:id="rId6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подпункта "а" пункта 2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перечня поручений Президента Российской Федерации по итогам заседания Совета при Президенте Российской Федерации по межнациональным отношениям 30 марта 2021 г. от 19 мая 2021 г. N Пр-831.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00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Методические рекомендации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разработаны МГППУ в 2022 году на основе проведенного исследования влияния на образовательный процесс соотношения численности совместно обучающихся иностранных граждан и граждан Российской Федерации, включающее в том числе данные по итогам собеседования с руководителями и педагогами образовательных организаций из 17 субъектов Российской Федерации.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Обращаем внимание, что в </w:t>
      </w:r>
      <w:hyperlink w:anchor="sub_1000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Методических рекомендациях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имеются ссылки на приказы Минпросвещения России, в которые внесены изменения: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hyperlink r:id="rId7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приказ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Минпросвещения России от 15 мая 2020 г. N 236 "Об утверждении Порядка приема на обучение по образовательным программам дошкольного образования" (изменения внесены </w:t>
      </w:r>
      <w:hyperlink r:id="rId8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приказом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Минпросвещения России от 23 января 2023 г. N 50);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hyperlink r:id="rId9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приказ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Минпросвещения России от 2 сентября 2020 г. N 458 "Об утверждении Порядка приема на обучение по образовательным программам начального общего, основного общего и среднего общего образования" (изменения внесены </w:t>
      </w:r>
      <w:hyperlink r:id="rId10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приказом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Минпросвещения России от 30 августа 2023 г. N 642);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hyperlink r:id="rId11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приказ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Минпросвещения России от 22 марта 2021 г. N 115 "Об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образования" (изменения внесены </w:t>
      </w:r>
      <w:hyperlink r:id="rId12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приказом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Минпросвещения России от 3 августа 2023 г. N 581).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00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Методические рекомендации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адресованы исполнительным органам субъектов Российской Федерации, осуществляющим государственное управление в сфере образования, органам местного самоуправления, осуществляющим управление в сфере образования, а также образовательным организациям, реализующим программы дошкольного, начального общего, основного общего и среднего общего образования.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4C7311" w:rsidRPr="004C7311" w:rsidTr="001930B9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4C7311" w:rsidRPr="004C7311" w:rsidRDefault="004C7311" w:rsidP="004C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C731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Исполняющая обязанности</w:t>
            </w:r>
            <w:r w:rsidRPr="004C731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директора Департамента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4C7311" w:rsidRPr="004C7311" w:rsidRDefault="004C7311" w:rsidP="004C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C731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Ю.А. Костыряченко</w:t>
            </w:r>
          </w:p>
        </w:tc>
      </w:tr>
    </w:tbl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0" w:name="sub_1000"/>
      <w:r w:rsidRPr="004C731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Методические рекомендации</w:t>
      </w:r>
      <w:r w:rsidRPr="004C731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по определению подходов к установлению соотношения численности совместно обучающихся иностранных граждан и граждан Российской Федерации, оптимального для социальной, языковой и культурной адаптации несовершеннолетних иностранных граждан и обеспечению эффективной реализации образовательного процесса в целом, при комплектовании групп, классов в дошкольных образовательных и общеобразовательных организациях</w:t>
      </w:r>
    </w:p>
    <w:bookmarkEnd w:id="0"/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1010"/>
      <w:r w:rsidRPr="004C731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Введение</w:t>
      </w:r>
    </w:p>
    <w:bookmarkEnd w:id="1"/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Методические рекомендации по определению подходов к установлению соотношения численности совместно обучающихся иностранных граждан и граждан Российской Федерации, оптимального для социальной, языковой и культурной адаптации несовершеннолетних иностранных граждан и обеспечивающего эффективную реализацию образовательного процесса в целом, при комплектовании групп, классов в дошкольных образовательных и общеобразовательных организациях (далее - Методические рекомендации), разработаны в рамках пункта 3 поручения Правительства Российской Федерации от 27 мая 2021 г. N ДЧ-П44-6775 и во исполнение </w:t>
      </w:r>
      <w:hyperlink r:id="rId13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подпункта "а" пункта 2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перечня поручений Президента Российской Федерации по итогам заседания Совета при Президенте Российской Федерации по межнациональным отношениям 30 марта 2021 г. от 19 мая 2021 г. N Пр-831.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Методические рекомендации адресованы органам исполнительной власти субъектов Российской Федерации, осуществляющих государственное управление в сфере образования, органам местного самоуправления, осуществляющим управление в сфере образования, а также образовательным opгaнизациям, реализующим программы дошкольного, начального общего, основного общего и среднего общего образования.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подготовке настоящего документа учтены данные аналитического отчета "Подходы к установлению соотношения численности совместно обучающихся иностранных граждан и граждан Российской Федерации, оптимального для социальной, языковой и культурной адаптации обучающихся иностранных граждан" (далее - аналитический отчет), подготовленного федеральным государственным бюджетным образовательным учреждением высшего образования "Московский государственный психолого-педагогический университет" (далее - ФГБОУ ВО МГППУ) по заказу Минпросвещения России, который содержит: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предложения по определению подходов к установлению соотношения численности совместно обучающихся иностранных граждан и граждан Российской Федерации (далее - соотношение), оптимального для социальной, языковой и культурной адаптации обучающихся иностранных граждан;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информацию по учету соотношения при комплектовании групп, классов в дошкольных образовательных организациях и общеобразовательных организациях по итогам проведенного мониторинга.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1100"/>
      <w:r w:rsidRPr="004C731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I. О реализации несовершеннолетними иностранными гражданами права на образование в Российской Федерации</w:t>
      </w:r>
    </w:p>
    <w:bookmarkEnd w:id="2"/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со </w:t>
      </w:r>
      <w:hyperlink r:id="rId14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статьей 62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Конституции Российской Федерации иностранные граждане и лица без гражданства пользуются в Российской Федерации правами наравне с гражданами Российской Федерации, кроме случаев, установленных федеральными законами или международными договорами Российской Федерации.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Федеральным законом от 29 декабря 2012 г. N 273-ФЗ "Об образовании в Российской Федерации" (далее - Закон об образовании) обеспечена синхронизация данного конституционного права на получение иностранными гражданами и лицами без гражданства дошкольного, начального общего, основного общего и среднего общего образования наравне с гражданами Российской Федерации (</w:t>
      </w:r>
      <w:hyperlink r:id="rId15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часть 2 статьи 78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об образовании).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Согласно </w:t>
      </w:r>
      <w:hyperlink r:id="rId16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статье 5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об образовании в Российской Федерации гарантированы общедоступность и бесплатность в соответствии с </w:t>
      </w:r>
      <w:hyperlink r:id="rId17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федеральными государственными образовательными стандартами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дошкольного, начального общего, основного общего и среднего </w:t>
      </w: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общего образования.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Согласно </w:t>
      </w:r>
      <w:hyperlink r:id="rId18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приказу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Минпросвещения России от 15 мая 2020 г. N 236 "Об утверждении Порядка приема на обучение по образовательным программам дошкольного образования" (далее - Порядок N 236) для направления и (или) приема в образовательную организацию родители (законные представители) ребенка предъявляют следующие документы: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документ, подтверждающий установление опеки (при необходимости);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документ психолого-медико-педагогической комиссии (при необходимости);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документ, подтверждающий потребность в обучении в группе оздоровительной направленности (при необходимости).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Также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[законных представителей]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Согласно </w:t>
      </w:r>
      <w:hyperlink r:id="rId19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пункту 9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Порядка N 236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</w:t>
      </w:r>
      <w:hyperlink r:id="rId20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единый портал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Заявление о приеме представляется в образовательную организацию на бумажном носителе и (или) в электронной форме через </w:t>
      </w:r>
      <w:hyperlink r:id="rId21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единый портал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1101"/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1102"/>
      <w:bookmarkEnd w:id="3"/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 дата рождения ребенка;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1103"/>
      <w:bookmarkEnd w:id="4"/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в) реквизиты свидетельства о рождении ребенка;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1104"/>
      <w:bookmarkEnd w:id="5"/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г) адрес места жительства (места пребывания, места фактического проживания) ребенка;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1105"/>
      <w:bookmarkEnd w:id="6"/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д) фамилия, имя, отчество (последнее - при наличии) родителей (законных представителей) </w:t>
      </w: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ребенка;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1106"/>
      <w:bookmarkEnd w:id="7"/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1107"/>
      <w:bookmarkEnd w:id="8"/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ж) реквизиты документа, подтверждающего установление опеки (при наличии);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1108"/>
      <w:bookmarkEnd w:id="9"/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1109"/>
      <w:bookmarkEnd w:id="10"/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1110"/>
      <w:bookmarkEnd w:id="11"/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1111"/>
      <w:bookmarkEnd w:id="12"/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л) о направленности дошкольной группы;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1112"/>
      <w:bookmarkEnd w:id="13"/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м) о необходимом режиме пребывания ребенка;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" w:name="sub_1113"/>
      <w:bookmarkEnd w:id="14"/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н) о желаемой дате приема на обучение.</w:t>
      </w:r>
    </w:p>
    <w:bookmarkEnd w:id="15"/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r:id="rId22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Приказом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Минпросвещения России от 2 сентября 2020 г. N 458 "Об утверждении Порядка приема на обучение по образовательным программам начального общего, основного общего и среднего общего образования" (далее - Порядок N 458) определено, что родитель(и) (законный(ые) представитель(и) ребенка или поступающий представляют, наряду с общеустановленным перечнем, следующие документы: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копию документа, удостоверяющего личность родителя (законного представителя) ребенка или поступающего;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копию свидетельства о рождении ребенка или документа, подтверждающего родство заявителя;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копию документа, подтверждающего установление опеки или попечительства (при необходимости);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справку с места работы родителя(ей) (законного[ых] представителя[ей]) ребенка (при наличии права внеочередного или первоочередного приема на обучение);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копию заключения психолого-медико-педагогической комиссии (при наличии).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(законный[ые] представитель[и]) ребенка предъявляет(ют) оригиналы документов, указанных в </w:t>
      </w:r>
      <w:hyperlink r:id="rId23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абзацах втором-пятом пункта 26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Положения N 458, а поступающий - оригинал документа, удостоверяющего личность поступающего.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Родитель(и) (законный[ые] представитель[и])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24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частями 2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hyperlink r:id="rId25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3 статьи 67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об образовании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организация,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приеме в государственную или муниципальную образовательную организацию в соответствии с </w:t>
      </w:r>
      <w:hyperlink r:id="rId26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Законом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 образовании может быть отказано только по причине отсутствия в ней свободных мест.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 (</w:t>
      </w:r>
      <w:hyperlink r:id="rId27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часть 4 статьи 67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об образовании).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Прием в образовательную организацию осуществляется в течение всего календарного года при наличии свободных мест (</w:t>
      </w:r>
      <w:hyperlink r:id="rId28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 7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Порядка N 236 и </w:t>
      </w:r>
      <w:hyperlink r:id="rId29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 14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Порядка N 458).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Согласно </w:t>
      </w:r>
      <w:hyperlink r:id="rId30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статье 3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об образовании государственная политика и правовое регулирование отношений в сфере образования основываются в том числе на принципе обеспечения права каждого человека на образование, недопустимости дискриминации в сфере образования.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этом образовательная организация обязана, в том числе, соблюдать права и свободы обучающихся, родителей (законных представителей) несовершеннолетних обучающихся, работников образовательной организации (</w:t>
      </w:r>
      <w:hyperlink r:id="rId31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статья 28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об образовании).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r:id="rId32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Порядком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</w:t>
      </w:r>
      <w:hyperlink r:id="rId33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приказом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Минпросвещения России от 22 марта 2021 г. N 115 (далее - Порядок N 115), установлено, что при наличии необходимых условий (кадровых, финансовых, материально-технических и иных) возможно деление классов на группы при проведении учебных занятий, курсов, дисциплин (модулей).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Кроме того, в соответствии со </w:t>
      </w:r>
      <w:hyperlink r:id="rId34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статьей 41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об образовании образовательные организации создают условия для охраны здоровья обучающихся, в том числе обеспечивают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 и соблюдение государственных санитарно-эпидемиологических правил и нормативов.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Так, согласно </w:t>
      </w:r>
      <w:hyperlink r:id="rId35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пункту 3.4.14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</w:t>
      </w:r>
      <w:hyperlink r:id="rId36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постановлением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Главного государственного санитарного врача Российской Федерации от 28 сентября 2020 г. N 28 (далее - СП 2.4.3648-20), количество обучающихся в классе определяется исходя из расчета соблюдения нормы площади на одного обучающегося, соблюдения требований к расстановке мебели в учебных кабинетах.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Таким образом, образовательные организации самостоятельно формируют группы, классы из лиц, осваивающих общеобразовательную программу, в соответствии с </w:t>
      </w:r>
      <w:hyperlink r:id="rId37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Порядком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N 115 и </w:t>
      </w:r>
      <w:hyperlink r:id="rId38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СП 2.4.3648-20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учетом недопустимости дискриминации в сфере образования.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Кроме того, </w:t>
      </w:r>
      <w:hyperlink r:id="rId39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постановление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Главного государственного санитарного врача Российской Федерации от 28 января 2021 г. N 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способствует созданию безопасных условий обучения в </w:t>
      </w: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соответствии с разработанными нормативами, что делает образовательное пространство более уютным и современным. Согласно данному СанПиНу, допускается предусматривать трансформируемые пространства для многофункционального назначения - актовый зал, обеденный зал, рекреации, библиотека, спортивный зал, учебные классы (</w:t>
      </w:r>
      <w:hyperlink r:id="rId40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 2.3.2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СП 2.4.3648-20). Некоторые правила относятся и к организации внеурочной деятельности. Часы, отведенные на таковую, должны быть организованы в формах, отличных от урочных. Это могут быть проведение общественно полезных практик, исследовательской деятельности, реализация образовательных проектов, организация экскурсий, походов, соревнований, посещений театров, музеев и т.п. (</w:t>
      </w:r>
      <w:hyperlink r:id="rId41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абзац третий пункта 3.4.16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СП 2.4.364), что также является исполнением права на образование и создание условий для охраны здоровья обучающихся граждан в Российской Федерации.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4C7311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4C7311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  <w:r w:rsidRPr="004C7311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 xml:space="preserve">По-видимому, в тексте предыдущего абзаца допущена опечатка. Вместо "СП 2.4.364" имеется в виду "СП 2.4.3648-20" 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4C7311">
        <w:rPr>
          <w:rFonts w:ascii="Times New Roman CYR" w:eastAsiaTheme="minorEastAsia" w:hAnsi="Times New Roman CYR" w:cs="Times New Roman CYR"/>
          <w:color w:val="353842"/>
          <w:sz w:val="24"/>
          <w:szCs w:val="24"/>
          <w:lang w:eastAsia="ru-RU"/>
        </w:rPr>
        <w:t xml:space="preserve"> 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6" w:name="sub_1200"/>
      <w:r w:rsidRPr="004C731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II. О мониторинге соотношения численности совместно обучающихся иностранных граждан и граждан Российской Федерации</w:t>
      </w:r>
    </w:p>
    <w:bookmarkEnd w:id="16"/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данным сбора информации, осуществленного с помощью мониторинговой системы Минпросвещения России http://1sep.edu.ru. Федерального института цифровой трансформации в сфере образования на 20 сентября 2022 года обучалось всего 17 762 326 обучающихся, из них численность несовершеннолетних иностранных граждан на уровнях дошкольного, начального, основного, среднего общего образования, среднего специального образования, а также обучающихся в форме семейного образования и самообразования в Российской Федерации составила 249 850 человек. Общее соотношение численности совместно обучающихся иностранных граждан по отношению к численности обучающихся граждан Российской Федерации составляет 1,5%.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итогам анализа результатов проведенного Минпросвещения России в IV квартале 2022 года мониторинга соотношения численности совместно обучающихся иностранных граждан и граждан Российской Федерации, оптимального для социальной, языковой и культурной адаптации несовершеннолетних иностранных граждан и обеспечивающего эффективную реализацию образовательного процесса в целом, при комплектовании групп, классов в дошкольных образовательных и общеобразовательных организациях, ФГБОУ ВО МГППУ удалось прийти к следующим выводам.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Соотношение численности муниципальных образований, в которых совместно обучаются иностранные граждане и граждане Российской Федерации, к общему числу муниципальных образований субъектов Российской Федерации, включенных в мониторинг, составляет 69,41%.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Соотношение численности общеобразовательных организаций, в которых совместно обучаются иностранные граждане и граждане Российской Федерации, к общему числу общеобразовательных организаций, составляет 34,89%.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Общее число общеобразовательных организаций с соотношением количества обучающихся иностранных граждан и граждан Российской Федерации в общеобразовательных организациях составляет: менее 3% - 11 062; от 3% до 10% - 2522; от 10% до 20% - 328; от 20% до 50% - 143; свыше 50% - 36.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Таким образом, наблюдается, что наиболее распространенное соотношение обучающихся иностранных граждан и граждан Российской Федерации в общеобразовательных организациях страны составляет от 0 до 10%, соотношение свыше 50% представлено в единичных школах страны: Республика Башкортостан (1), Республика Крым (29), Свердловская область (2), Тульская область (2), Новосибирская область (1), Саратовская область (1).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Развернутые данные по распределению по регионам соотношений от 3% до 10%, от 10% до </w:t>
      </w: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20% и от 20% до 50% представлены в прилагаемых таблицах (приложения 1-3)</w:t>
      </w:r>
      <w:r w:rsidRPr="004C7311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 </w:t>
      </w:r>
      <w:hyperlink w:anchor="sub_111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vertAlign w:val="superscript"/>
            <w:lang w:eastAsia="ru-RU"/>
          </w:rPr>
          <w:t>1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4C7311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7" w:name="sub_111"/>
      <w:r w:rsidRPr="004C7311">
        <w:rPr>
          <w:rFonts w:ascii="Times New Roman CYR" w:eastAsiaTheme="minorEastAsia" w:hAnsi="Times New Roman CYR" w:cs="Times New Roman CYR"/>
          <w:sz w:val="20"/>
          <w:szCs w:val="20"/>
          <w:vertAlign w:val="superscript"/>
          <w:lang w:eastAsia="ru-RU"/>
        </w:rPr>
        <w:t>1</w:t>
      </w:r>
      <w:r w:rsidRPr="004C731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Приложения при данной публикации не приводятся.</w:t>
      </w:r>
    </w:p>
    <w:bookmarkEnd w:id="17"/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4C7311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8" w:name="sub_1300"/>
      <w:r w:rsidRPr="004C731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III. Подходы к установлению соотношения численности совместно обучающихся иностранных граждан и граждан Российской Федерации, оптимальному для социальной, языковой и культурной адаптации обучающихся иностранных граждан, а также по учету такого соотношения</w:t>
      </w:r>
    </w:p>
    <w:bookmarkEnd w:id="18"/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настоящее время в Российской Федерации существуют места резидентной концентрации иностранных граждан, находящиеся рядом с которыми школы считаются "мигрантскими", где доля таких обучающихся относительно высока. Несмотря на то, что такие образовательные организации оказываются с низкими образовательными результатами, для большинства обучающихся иностранных граждан это единственная возможность получить образование.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Учитывая вышеизложенное, определены два основных подхода к определению численности совместно обучающихся иностранных граждан и граждан Российской Федерации.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Первый - числовой (пропорциональный) подход к установлению соотношения численности совместно обучающихся иностранных граждан и граждан Российской Федерации.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Он исходит из наличия некоторой пропорции, оптимальной для социальной, языковой и культурной адаптации обучающихся иностранных граждан. Данный подход устанавливает зависимость соотношения численности совместно обучающихся несовершеннолетних иностранных граждан и граждан Российской Федерации от гражданской принадлежности обучающихся, что представляется избыточным и необоснованным административным барьером, препятствующим реализации их прав на получение образования.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Очевидно, что в данном вопросе определяющими критериями должны быть индивидуальные особенности обучающегося. Основываясь на многофакторности процесса адаптации детей иностранных граждан, этот подход имеет риски внедрения. Более того, он может привести к реализации запретительных мер и установлению дополнительных барьеров для обучения детей иностранных граждан.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Второй - инклюзивный подход. Он исходит из того, что негативным фактором для обучения является концентрация социально-экономического неравенства в локальной образовательной среде, и отсутствие работы по адаптации и интеграции иностранных граждан, а не их концентрация.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Как отмечено в </w:t>
      </w:r>
      <w:hyperlink r:id="rId42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"Методических рекомендациях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граждан"</w:t>
      </w:r>
      <w:r w:rsidRPr="004C7311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 </w:t>
      </w:r>
      <w:hyperlink w:anchor="sub_1011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vertAlign w:val="superscript"/>
            <w:lang w:eastAsia="ru-RU"/>
          </w:rPr>
          <w:t>1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именно инклюзивный подход позволяет дифференцировать обучающихся по языковым, социальным и культурным особенностям индивидуума, основываясь на индивидуальном анализе особых образовательных потребностей каждого ребенка. Также он обеспечивает возможность того, чтобы образовательные организации, проводя работу по адаптации и социализации детей иностранных граждан, подключали при необходимости к ней не только детей-иностранцев, но и детей с миграционной историей, уже имеющих российское гражданство.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4C7311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9" w:name="sub_1011"/>
      <w:r w:rsidRPr="004C7311">
        <w:rPr>
          <w:rFonts w:ascii="Times New Roman CYR" w:eastAsiaTheme="minorEastAsia" w:hAnsi="Times New Roman CYR" w:cs="Times New Roman CYR"/>
          <w:sz w:val="20"/>
          <w:szCs w:val="20"/>
          <w:vertAlign w:val="superscript"/>
          <w:lang w:eastAsia="ru-RU"/>
        </w:rPr>
        <w:t>1</w:t>
      </w:r>
      <w:r w:rsidRPr="004C731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Направлены руководителям органов исполнительной власти субъектов Российской Федерации, осуществляющих государственное управление в сфере образования (</w:t>
      </w:r>
      <w:hyperlink r:id="rId43" w:history="1">
        <w:r w:rsidRPr="004C7311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письмо</w:t>
        </w:r>
      </w:hyperlink>
      <w:r w:rsidRPr="004C731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Минпросвещения России от 16 августа 2021 г. N НН-202/07).</w:t>
      </w:r>
    </w:p>
    <w:bookmarkEnd w:id="19"/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4C7311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Инклюзивный подход позволяет обеспечить эффективное изучение русских языка и культуры посредством погружения обучающегося в языковую и социокультурную среду, что является на сегодняшний день наиболее эффективной образовательной и воспитательной </w:t>
      </w: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практикой. Мероприятия, обеспечивающие внедрение инклюзивного подхода, запланированы в Комплексе мер по социализации и психологической адаптации несовершеннолетних иностранных граждан, подлежащих обучению по образовательным программам дошкольного, начального общего, основного общего и среднего общего образования.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этом численность совместно обучающихся иностранных граждан и граждан Российской Федерации определяется в каждом конкретном случае посредством анализа соотношения специфики образовательных потребностей детей иностранных граждан, обучающихся в конкретном учреждении, и учета ресурсов образовательной организации, которые необходимы для обеспечения процесса адаптации и интеграции несовершеннолетних.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силу особенностей обучающихся данной группы, их потенциальной уязвимости, они сталкиваются с серьезными трудностями при обучении. Особенности детей, которые определяют необходимость организации специальной психолого-педагогической помощи в их развитии и обучении, принято называть особыми образовательными потребностями</w:t>
      </w:r>
      <w:r w:rsidRPr="004C7311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 </w:t>
      </w:r>
      <w:hyperlink w:anchor="sub_1012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vertAlign w:val="superscript"/>
            <w:lang w:eastAsia="ru-RU"/>
          </w:rPr>
          <w:t>2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4C7311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20" w:name="sub_1012"/>
      <w:r w:rsidRPr="004C7311">
        <w:rPr>
          <w:rFonts w:ascii="Times New Roman CYR" w:eastAsiaTheme="minorEastAsia" w:hAnsi="Times New Roman CYR" w:cs="Times New Roman CYR"/>
          <w:sz w:val="20"/>
          <w:szCs w:val="20"/>
          <w:vertAlign w:val="superscript"/>
          <w:lang w:eastAsia="ru-RU"/>
        </w:rPr>
        <w:t>2</w:t>
      </w:r>
      <w:r w:rsidRPr="004C731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</w:t>
      </w:r>
      <w:hyperlink r:id="rId44" w:history="1">
        <w:r w:rsidRPr="004C7311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Методические рекомендации</w:t>
        </w:r>
      </w:hyperlink>
      <w:r w:rsidRPr="004C731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об организации работы общеобразовательных организаций по языковой и социокультурной адаптации детей иностранных граждан (</w:t>
      </w:r>
      <w:hyperlink r:id="rId45" w:history="1">
        <w:r w:rsidRPr="004C7311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письмо</w:t>
        </w:r>
      </w:hyperlink>
      <w:r w:rsidRPr="004C731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Минпросвещения России от 16 августа 2021 г. N НН-202/07, ttps://legalacts.ru/doc/metodicheskie-rekomendatsii-organam-ispolnitelnoi-vlasti-subektov-rossiiskoi-federatsii-ob/).</w:t>
      </w:r>
    </w:p>
    <w:bookmarkEnd w:id="20"/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4C7311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Оптимальное соотношение численности обучающихся иностранных граждан в общей численности обучающихся иных категорий должно соответствовать степени выраженности особых образовательных потребностей детей иностранных граждан и возможностей общеобразовательной организации для их обучения. Представляется, что наличие в образовательной организации более 3% детей (от общей численности учащихся) иностранных граждан с выраженными особыми образовательными потребностями должно вести к задействованию дополнительных мер финансовой и методической поддержки организации.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Именно такие общеобразовательные организации являются ключевыми субъектами помощи в рамках данного подхода.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 этом при комплектовании групп, классов в дошкольных образовательных организациях и общеобразовательных организациях представляется целесообразным ориентироваться на положения </w:t>
      </w:r>
      <w:hyperlink r:id="rId46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пункта 3.4.14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СП 2.4.3648-20, в которых указано, что "количество обучающихся с ограниченными возможностями здоровья устанавливается из расчета не более трех обучающихся при получении образования совместно с другими обучающимися".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Соответствующие нормы можно соотносить с результатами диагностики особых образовательных потребностей детей иностранных граждан. При слабом владении русским языком, особенно в сочетании с выраженными иными особыми образовательными потребностями, их эффективное обучение очевидно не проще, чем обучение ребенка с ограниченными возможностями здоровья, таким образом, необходимо стремиться к тому, чтобы в классе (группе) не было более трех детей, плохо владеющих русским языком. При этом данную цифру следует рассматривать исключительно как целевой ориентир, а не как реализацию запретительных мер на обучение детей иностранных граждан, плохо владеющих русским языком. Соответствующая норма может быть рассмотрена как ориентировочная и соотнесена с общим распространением психического нездоровья и овладением предметными знаниями в школе. В целом, при распределении детей иностранных граждан по группам (классам) в рамках одной параллели необходимо стремиться к их максимально равному распределению.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Дополнительное подтверждение указанным выше ориентировочным цифрам получено в ходе выборочных исследований, проводившихся в образовательных организациях Российской Федерации 17 субъектов Российской Федерации Автономной некоммерческой организацией Центр содействия межнациональному образованию "ЭТНОСФЕРА" и Федеральным государственным бюджетным образовательным учреждением "Московский педагогический государственный университет". Исследования, включавшие глубинные интервью и собеседования с педагогами и администрацией образовательных организаций, осуществлены в рамках проектов, поддержанных </w:t>
      </w: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Фондом президентских грантов: "Интеграция детей из семей иноэтничных мигрантов: консультативная и методическая поддержка школ и детских садов в регионах Российской Федерации" (2020-2021 гг.) и "Языковая и социально-культурная адаптация детей с миграционной историей в российских образовательных организациях" (с 2022 г.). Общее число опрошенных педагогов и администраторов составило 423 человека в 2020-2021 гг. и еще 117 человек в 2022 году из Калужской, Курской, Московской, Ленинградской, Новосибирской, Омской, Оренбургской, Рязанской, Саратовской, Свердловской, Томской областей, Краснодарского и Пермского краев, города Санкт-Петербурга, республик Чувашия и Саха (Якутия) и Ямало-Ненецкого автономного округа.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Итоги многочисленных бесед подтверждают предположение о том, что при наличии в классе (группе) детей иностранных граждан, слабо владеющих русским языком и имеющих иные выраженные особые образовательные потребности, в количестве более трех человек, педагоги фиксируют недостаточность временных и прочих ресурсов для реализации дифференцированного подхода к таким обучающимся (подбор адаптированных заданий, более активное включение в коммуникацию, дополнительные объяснения пройденных тем и т.п.) в целях достижения ими требуемых образовательных результатов. Все образовательные организации, включенные в названные выше проекты, имели на момент активного взаимодействия с ними более 3% обучающихся детей иностранных граждан в своем контингенте, и можно однозначно сказать, что данные образовательные организации однозначно нуждаются в дополнительной финансовой и методической поддержке, особенно в части организации дополнительной языковой подготовки обучающихся.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Также в 2022 г. в рамках НИР "Научно-методическая разработка и апробация системы выявления особых образовательных потребностей несовершеннолетних иностранных граждан и необходимого психолого-педагогического сопровождения процессов их обучения, социальной и культурной адаптации" проводилось эмпирическое исследование-апробация программы педагогической оценки особых образовательных потребностей несовершеннолетних иностранных граждан в области психологического благополучия, социальных навыков и культурной адаптации.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исследование были включены 786 детей иностранных граждан из 12 регионов России из начальной, средней и старшей школы. По результатам исследования обнаружено, что в целом 10% детей иностранных граждан характеризуются высоким риском дезадаптации и отличаются низкими показателями культурной адаптации, психологического благополучия и социальных навыков. На основании данного соотношения не рекомендуется присутствие в одном классе более трех детей (10% от класса в 30 человек) с выраженными особыми образовательными потребностями, в том числе характеризующимися низкими показателями в области культурной адаптации, психологического благополучия и социальных навыков.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ФГБОУ ВО МГППУ в рамках выполнения государственного задания Минпросвещения России разработана программа психолого-педагогической оценки особых образовательных потребностей детей иностранных граждан в сферах психологического благополучия, социальных навыков и культурной адаптации. Результаты апробации программы показали возможность ее использования в процессе диагностики особых образовательных потребностей несовершеннолетних иностранных граждан, осуществляемой педагогом-психологом образовательного учреждения</w:t>
      </w:r>
      <w:r w:rsidRPr="004C7311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 </w:t>
      </w:r>
      <w:hyperlink w:anchor="sub_11111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vertAlign w:val="superscript"/>
            <w:lang w:eastAsia="ru-RU"/>
          </w:rPr>
          <w:t>1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4C7311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21" w:name="sub_11111"/>
      <w:r w:rsidRPr="004C7311">
        <w:rPr>
          <w:rFonts w:ascii="Times New Roman CYR" w:eastAsiaTheme="minorEastAsia" w:hAnsi="Times New Roman CYR" w:cs="Times New Roman CYR"/>
          <w:sz w:val="20"/>
          <w:szCs w:val="20"/>
          <w:vertAlign w:val="superscript"/>
          <w:lang w:eastAsia="ru-RU"/>
        </w:rPr>
        <w:t>1</w:t>
      </w:r>
      <w:r w:rsidRPr="004C731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Программа оценки особых образовательных потребностей детей - иностранных граждан в сферах психологического благополучия, социальных навыков и культурной адаптации./Под ред. О.Е. Хухлаева, М.Ю. Чибисовой и Н.В. Ткаченко. М.: ФГБОУ ВО МГППУ, 2022.</w:t>
      </w:r>
    </w:p>
    <w:bookmarkEnd w:id="21"/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4C7311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Для оценки образовательных потребностей, связанных с психологическим благополучием и культурной адаптацией, разработаны два набора методик, составляющих базовый и расширенный наборы оценки, в трех вариантах каждый: для начального общего, основного общего и среднего общего образования. Для оценки образовательных потребностей, связанных с социальными </w:t>
      </w: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навыками, в базовом наборе для всех трех уровней общего образования используется единый инструмент, который в расширенном наборе дополняется наблюдением и интервьюированием.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Базовый набор подходит для скрининговой диагностики и включает методики, позволяющие сделать обоснованный вывод о психологическом благополучии, социальных навыках и культурной адаптации ребенка-мигранта, проведение и обработка которых возможны в короткие сроки.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выявления у ребенка трудностей в ходе применения базового набора рекомендуется дополнить диагностику методиками из расширенного набора, предоставляющего возможность для более углубленной и дифференцированной оценки образовательных потребностей. Методики из расширенного набора могут применяться по отдельности в зависимости от того, какой именно параметр следует рассмотреть более детально.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апреле-мае 2022 года во ФГБОУ ВО МГППУ была реализована программа дополнительного профессионального образования "Психолого-педагогическая оценка особых образовательных потребностей детей иностранных граждан в сферах психологического благополучия, социальных навыков и культурной адаптации" (72 часа, https://dpo.mgppu.ru/programs/elements/prof-6/) в которой приняли участие педагоги-психологи общеобразовательных учреждений из 12 субъектов Российской Федерации, где учатся несовершеннолетние иностранные граждане. Программа дополнительного профессионального образования подготовлена с применением электронного контента и дистанционных технологий и будет выступать основным механизмом трансляции программы "Психолого-педагогическая оценка особых образовательных потребностей детей иностранных граждан в сферах психологического благополучия, социальных навыков и культурной адаптации".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Программа психолого-педагогической оценки особых образовательных потребностей детей иностранных граждан в сферах психологического благополучия, социальных навыков и культурной адаптации доступна для широкого круга пользователей на сайте Федерального координационного ресурсного центра по психологической и социокультурной адаптации несовершеннолетних иностранных граждан ФГБОУ ВО МГППУ (http://fkrc.mgppu.ru).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2" w:name="sub_1400"/>
      <w:r w:rsidRPr="004C731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IV. Организация работы образовательных организаций, имеющих в своем составе несовершеннолетних иностранных граждан и детей с миграционной историей, слабо владеющих или не владеющих русским языком</w:t>
      </w:r>
    </w:p>
    <w:bookmarkEnd w:id="22"/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Организация работы образовательных организаций по вопросам социальной, языковой и культурной адаптации обучающихся несовершеннолетних иностранных граждан направлена на обеспечение основных образовательных потребностей несовершеннолетних иностранных граждан и детей с миграционной историей.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связи с этим предлагаются к рассмотрению принципы организации образовательного процесса, зависящие от кадрового обеспечения образовательной организации и соотношения обучающихся несовершеннолетних иностранных граждан и граждан Российской Федерации.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Для принятия дополнительных мер по обеспечению процесса социальной, языковой и культурной адаптации несовершеннолетних иностранных граждан и детей с миграционной историей на уровне субъекта Российской Федерации целесообразно организовать на системной основе проведение мониторинга о наполняемости образовательных организаций обучающимися, имеющими иностранное гражданство (в том числе имеющими два гражданства и более), несовершеннолетними лицами без гражданства, несовершеннолетними, имеющими миграционную историю, и учета численности обучающихся, слабо владеющих или не владеющих русским языком.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понятийным аппаратом </w:t>
      </w:r>
      <w:hyperlink r:id="rId47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Методических рекомендаций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для органов государственной власти субъектов Российской Федерации "О социальной и культурной адаптации и интеграции иностранных граждан в Российской Федерации"</w:t>
      </w:r>
      <w:r w:rsidRPr="004C7311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 </w:t>
      </w:r>
      <w:hyperlink w:anchor="sub_10101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vertAlign w:val="superscript"/>
            <w:lang w:eastAsia="ru-RU"/>
          </w:rPr>
          <w:t>1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социальная и культурная </w:t>
      </w: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адаптация иностранных граждан - это комплекс мер, направленных на оказание законно находящимся на территории Российской Федерации иностранным гражданам содействия в: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4C7311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23" w:name="sub_10101"/>
      <w:r w:rsidRPr="004C7311">
        <w:rPr>
          <w:rFonts w:ascii="Times New Roman CYR" w:eastAsiaTheme="minorEastAsia" w:hAnsi="Times New Roman CYR" w:cs="Times New Roman CYR"/>
          <w:sz w:val="20"/>
          <w:szCs w:val="20"/>
          <w:vertAlign w:val="superscript"/>
          <w:lang w:eastAsia="ru-RU"/>
        </w:rPr>
        <w:t>1</w:t>
      </w:r>
      <w:r w:rsidRPr="004C731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</w:t>
      </w:r>
      <w:hyperlink r:id="rId48" w:history="1">
        <w:r w:rsidRPr="004C7311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Методические рекомендации</w:t>
        </w:r>
      </w:hyperlink>
      <w:r w:rsidRPr="004C731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для органов государственной власти субъектов РФ "О социальной и культурной адаптации и интеграции иностранных граждан в РФ". Утв. приказом ФАДН от 17.11.2020 N 142//[Электронный ресурс]: URL: https://legalacts.ru/doc/prikaz-fadn-rossii-ot-17112020-n-142-ob-utverzhdenii/(дата обращения - 26 сентября 2022 г.).</w:t>
      </w:r>
    </w:p>
    <w:bookmarkEnd w:id="23"/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4C7311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улучшении навыков владения русским языком;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изучении истории, особенностей культуры и основ законодательства Российской Федерации;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 усвоении принятых в российском обществе правил и норм поведения;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4) взаимодействии с органами государственной власти и органами местного самоуправления;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5) получении доступа к государственным услугам.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Основными составляющими этого процесса являются Языковая, культурная, социальная и психологическая адаптация</w:t>
      </w:r>
      <w:r w:rsidRPr="004C7311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 </w:t>
      </w:r>
      <w:hyperlink w:anchor="sub_10102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vertAlign w:val="superscript"/>
            <w:lang w:eastAsia="ru-RU"/>
          </w:rPr>
          <w:t>2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Эффективность адаптации несовершеннолетних иностранных граждан к новым условиям в незнакомой им среде является одной из главных задач для создания условий в образовательной организации для обеспечения основных образовательных потребностей данной категории обучающихся.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4C7311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24" w:name="sub_10102"/>
      <w:r w:rsidRPr="004C7311">
        <w:rPr>
          <w:rFonts w:ascii="Times New Roman CYR" w:eastAsiaTheme="minorEastAsia" w:hAnsi="Times New Roman CYR" w:cs="Times New Roman CYR"/>
          <w:sz w:val="20"/>
          <w:szCs w:val="20"/>
          <w:vertAlign w:val="superscript"/>
          <w:lang w:eastAsia="ru-RU"/>
        </w:rPr>
        <w:t>2</w:t>
      </w:r>
      <w:r w:rsidRPr="004C731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Омельченко Е.А. Интеграция детей из семей иноэтничных мигрантов в российское общество (историко-этнографическое исследование на материалах системы образования). Диссертация на соискание ученой степени доктора исторических наук. 5.6.4. Этнология, антропология и этнография. М., 2022.</w:t>
      </w:r>
    </w:p>
    <w:bookmarkEnd w:id="24"/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4C7311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Формирование единой системы выявления особых образовательных потребностей несовершеннолетних иностранных граждан и детей с миграционной историей, в том числе определения уровня владения русским языком, достаточным для освоения образовательной программы, является основой для принятия управленческих решений по разработке вариантов организации работы образовательных организаций.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 субъектами Российской Федерации остается право выбора формы организации работы (урочная, внеурочная деятельность, дополнительное образование) на уровне общеобразовательных организаций с несовершеннолетними иностранными гражданами и детьми с миграционной историей, не владеющих или слабо владеющих русским языком, так и место их реализации (общеобразовательные организации и [или] организации дополнительного образования детей).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Учитывая опыт регионов, можно констатировать, что социокультурная, языковая и психологическая адаптация несовершеннолетних иностранных граждан и детей с миграционной историей, слабо владеющих или не владеющих русским языком, проходит, как правило, в течение одного года с момента поступления в образовательную организацию. В зависимости от степени овладения русским языком, достаточным для освоения образовательной программы, можно реализовывать одну из предложенных форм организации работы образовательных организаций по языковой, социокультурной адаптации и психолого-педагогическому сопровождению несовершеннолетних иностранных граждан и детей с миграционной историей.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Для обеспечения реализации языковой, психологической и социокультурной адаптации несовершеннолетних иностранных граждан в образовательной организации должны быть приняты дополнительные меры управленческого характера: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обеспечение деятельности психолого-педагогического консилиума и реализации его решений;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организация системной работы образовательной организации по включению проблематики поликультурного образования языковой, психологической, культурной, социальной адаптации в программу и стратегию развития образовательной организации;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- повышение квалификации педагогических работников в вопросах языковой, психологической и социокультурной адаптации детей иностранных граждан;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обеспечение учебно-методической литературой;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наличие диагностического инструментария по выявлению основных образовательных потребностей несовершеннолетних иностранных граждан;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разработка программы сопровождения несовершеннолетних иностранных граждан по языковой, предметной, психологической, социальной и культурной адаптации.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Организация образовательной деятельности с обучающимися несовершеннолетними иностранными гражданами по языковой, психологической и социокультурной адаптации строится на принципах регулярной диагностики образовательных потребностей несовершеннолетних иностранных граждан для выстраивания индивидуального образовательного маршрута.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Диагностика образовательных потребностей несовершеннолетних иностранных граждан, по результатам которой даются рекомендации и формируется индивидуальный образовательный маршрут по адаптации и социализации несовершеннолетних иностранных граждан и детей с миграционной историей, проводится совместно психолого-педагогическим консилиумом и учителями-предметниками.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Заседание психолого-педагогического консилиума проводится на регулярной основе для анализа эффективности текущей работы и внесения необходимых корректировок в работу с несовершеннолетними иностранными гражданами, в том числе в работу по социальной и культурной адаптации.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истечении, как правило, одного года с момента поступления несовершеннолетнего иностранного обучающегося в образовательную организацию необходима организация итогового консилиума, в рамках которого должен быть проведен анализ работы и произведена оценка ее эффективности.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Организация работы с несовершеннолетними иностранными гражданами и детьми с миграционной историей с выраженными основными образовательными потребностями может проходить в индивидуальной и (или) коллективной форме.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Внеурочная деятельность по социализации и адаптации детей иностранных граждан в образовательной организации должна быть ориентирована на преодоление культурных различий и противоречий, на снятие напряженности в ученическом коллективе, на знакомство с русской культурой, обществом, на повышение языковых и культурных компетенций, на организацию проектной работы, на предоставление обучающимся возможности рассказать о своей родной культуре, обычаях, представлениях о мире: "День родного языка", "День дружбы народов" и тому подобное.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определении форм организации языковой, психологической и социокультурной адаптации несовершеннолетних иностранных граждан и детей с миграционной историей в условиях образовательной организации ключевую роль играют потребности в освоении русского языка, то есть возможность ребенка обучаться на русском языке.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соответствии с этим можно выделить две основные формы организации работы по социальной, языковой и культурной адаптации несовершеннолетних иностранных граждан.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5" w:name="sub_1401"/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Несовершеннолетние иностранные граждане и дети с миграционной историей владеют русским языком, достаточным для освоения программного материала на русском языке, но при этом нуждаются в сопровождении в связи с эмоционально-личностными трудностями, незнанием традиционных российских духовно-нравственных ценностей.</w:t>
      </w:r>
    </w:p>
    <w:bookmarkEnd w:id="25"/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данном случае несовершеннолетний иностранный гражданин обучается совместно с другими обучающимися в условиях общеобразовательного(ой) класса (группы), при этом в рамках внеучебной работы и дополнительного образования в образовательной организации по необходимости и в соответствии с решением консилиума реализуются меры его сопровождения и психолого-педагогической поддержки, связанные с удовлетворением основных образовательных потребностей.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Данная форма организации работы предполагает принятие необходимых мер в следующих направлениях деятельности образовательной организации: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6" w:name="sub_1411"/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языковая адаптация:</w:t>
      </w:r>
    </w:p>
    <w:bookmarkEnd w:id="26"/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 рамках урочной деятельности меры индивидуальной поддержки несовершеннолетних иностранных граждан в рамках урока (занятия): дифференцированные задания, предоставление дополнительного времени для выполнения заданий, сокращение количества заданий, выполнение заданий на общем уровне и т.п.;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7" w:name="sub_1412"/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психологическая адаптация:</w:t>
      </w:r>
    </w:p>
    <w:bookmarkEnd w:id="27"/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 рамках урочной деятельности - реализация приемов психолого-педагогической поддержки, создание ситуации успеха;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 рамках внеурочной деятельности - содействие через воспитательную работу и психологическое сопровождение преодолению негативных последствий миграционного стресса и обеспечению психологического благополучия, развитию в детях чувства самоуважения и уверенности в себе, а также позитивной этнической идентичности;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 рамках дополнительного образования - вовлечение в деятельность кружков и секций с целью обеспечения ситуации успеха;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8" w:name="sub_1413"/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 социальная адаптация:</w:t>
      </w:r>
    </w:p>
    <w:bookmarkEnd w:id="28"/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 рамках урочной деятельности - использование социокультурного опыта обучающихся на занятиях, применение технологии "тьюторства" с вовлечением других обучающихся, использование коллаборативных технологий;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 рамках внеурочной деятельности - вовлечение несовершеннолетних иностранных граждан и детей с миграционной историей во внутришкольные и внутриклассные активности; привлечение родителей (законных представителей) этой категории обучающихся к участию в школьных мероприятиях; поощрение взаимодействия и сотрудничества в детском коллективе между детьми и подростками, принадлежащими к разным этническим группам; формирование социальных навыков в рамках психологического сопровождения; формирование общешкольных просветительских программ с использованием межпредметных связей (например, тематическая программа "Мигранты в истории России: жизнь со знаком плюс", в рамках которой все педагоги-предметники акцентируют внимание на деятелях науки, истории и культуры иностранного происхождения, внесших вклад в развитие России);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9" w:name="sub_1414"/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4) культурная адаптация:</w:t>
      </w:r>
    </w:p>
    <w:bookmarkEnd w:id="29"/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 рамках урочной деятельности - интеграция межкультурного образовательного контента в преподаваемые в школе дисциплины;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 рамках внеурочной деятельности - создание в образовательной организации, в том числе с помощью других обучающихся, среды, которая способствовала бы визуальному знакомству детей иностранных граждан с историей и культурой России, ее цивилизационным наследием, достижениями в разных областях науки, культуры, спорта и другое; освоение культурных норм в рамках психологического сопровождения.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0" w:name="sub_1402"/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Несовершеннолетние иностранные граждане и дети с миграционной историей, не владеющие или плохо владеющие русским языком, не могут осваивать программный материал на русском языке, нуждаются в сопровождении в связи с эмоционально-личностными трудностями, вызванными переживанием миграционного стресса, с незнанием общепризнанных в российском обществе норм и правил с учетом социальных и культурных особенностей территорий, традиционных российских духовно-нравственных ценностей.</w:t>
      </w:r>
    </w:p>
    <w:bookmarkEnd w:id="30"/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Данная форма организации работы предполагает принятие необходимых мер в следующих направлениях деятельности образовательной организации: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1" w:name="sub_1421"/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языковая адаптация:</w:t>
      </w:r>
    </w:p>
    <w:bookmarkEnd w:id="31"/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в рамках урочной деятельности - в течение, как правило, одного года проводятся интенсивные занятия русским языком с применением методики русского как иностранного по индивидуальному учебному плану. Содержание отдельного курса по освоению русского языка </w:t>
      </w: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варьируется в зависимости от языковых компетенций несовершеннолетних иностранных граждан по всем видам речевой деятельности: говорение, чтение, аудирование, письмо. В рамках работы класса (группы) предполагается сопровождение заданий отдельным комментарием учителя, включение общих заданий, содержащих сведения о родной культуре обучающихся несовершеннолетних иностранных граждан, выполнение индивидуальной и (или) коллективной проектной работы. Так, например, в содержание программы по интенсивному обучению русскому языку как иностранному для детей иностранных граждан и детей с миграционной историей, слабо владеющих русским языком, может быть включено формирование языковых компетенций и совершенствование русского языка как языка не только коммуникации, но и обучения, а социальная адаптация обучающихся в рамках этой программы может осуществляться посредством знакомства с основными правилами поведения и нормами общения в школе, в социокультурной среде города, села, района, где находится образовательная организация</w:t>
      </w:r>
      <w:r w:rsidRPr="004C7311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 </w:t>
      </w:r>
      <w:hyperlink w:anchor="sub_11110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vertAlign w:val="superscript"/>
            <w:lang w:eastAsia="ru-RU"/>
          </w:rPr>
          <w:t>1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рамках внеурочной деятельности и дополнительного образования - разговорные клубы, занятия по риторике (развитию речи), учет особых языковых потребностей в организации творческих дополнительных занятий (пение на русском языке и т.п.);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4C7311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32" w:name="sub_11110"/>
      <w:r w:rsidRPr="004C7311">
        <w:rPr>
          <w:rFonts w:ascii="Times New Roman CYR" w:eastAsiaTheme="minorEastAsia" w:hAnsi="Times New Roman CYR" w:cs="Times New Roman CYR"/>
          <w:sz w:val="20"/>
          <w:szCs w:val="20"/>
          <w:vertAlign w:val="superscript"/>
          <w:lang w:eastAsia="ru-RU"/>
        </w:rPr>
        <w:t>1</w:t>
      </w:r>
      <w:r w:rsidRPr="004C731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Дополнительная общеобразовательная общеразвивающая программа по интенсивному обучению русскому языку как иностранному, социальной адаптации детей иностранных граждан и детей с миграционной историей, слабо владеющих русским языком (социально-гуманитарная направленность): возраст обучающихся 6-8 лет, программа рассчитана на 104 академических часа/Сост. Т.В. Криворучко, Т.И. Сизова, М.Л. Солдатенкова, С.В. Цаларунга М.: ФГБОУ ВО МГППУ, 2022.</w:t>
      </w:r>
    </w:p>
    <w:bookmarkEnd w:id="32"/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4C7311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3" w:name="sub_1422"/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дополнительная предметная подготовка:</w:t>
      </w:r>
    </w:p>
    <w:bookmarkEnd w:id="33"/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 рамках урочной деятельности - предложение несовершеннолетним иностранным гражданам адаптированных текстов задач, визуализация контента (таблицы, схемы и т.п.) для облегчения восприятия учебного материала;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 рамках внеурочной деятельности - дифференцированная система домашних заданий и проектов, обеспечивающих формирование предметных компетенций;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4" w:name="sub_1423"/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 психологическая адаптация:</w:t>
      </w:r>
    </w:p>
    <w:bookmarkEnd w:id="34"/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 рамках урочной деятельности - реализация приемов психолого-педагогической поддержки, создание ситуации успеха;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 рамках внеурочной деятельности - содействие (через воспитательную работу и психологическое сопровождение) преодолению негативных последствий миграционного стресса и обеспечению психологического благополучия, развитию в детях чувства самоуважения и уверенности в себе, а также позитивной этнической идентичности;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 рамках коррекционно-развивающей деятельности - групповые и индивидуальные занятия с педагогом-психологом;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психопросвещение, консультации с несовершеннолетними иностранными гражданами и их родителями (законными представителями);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5" w:name="sub_1424"/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4) социальная и культурная адаптация может быть организована в тех же формах, о которых сказано выше.</w:t>
      </w:r>
    </w:p>
    <w:bookmarkEnd w:id="35"/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Предложенные формы организации работы образовательных организаций по социальной, языковой и культурной адаптации несовершеннолетних иностранных граждан и детей с миграционной историей могут быть реализованы через индивидуальный образовательный маршрут, который формируется с учетом психологических, социокультурных особенностей несовершеннолетних иностранных граждан и детей с миграционной историей, имеет свои этапы и формы реализации, представленные Минпросвещения России в методических рекомендациях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</w:t>
      </w:r>
      <w:r w:rsidRPr="004C7311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 </w:t>
      </w:r>
      <w:hyperlink w:anchor="sub_11120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vertAlign w:val="superscript"/>
            <w:lang w:eastAsia="ru-RU"/>
          </w:rPr>
          <w:t>2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 xml:space="preserve">, </w:t>
      </w:r>
      <w:hyperlink w:anchor="sub_11130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vertAlign w:val="superscript"/>
            <w:lang w:eastAsia="ru-RU"/>
          </w:rPr>
          <w:t>3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4C7311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36" w:name="sub_11120"/>
      <w:r w:rsidRPr="004C7311">
        <w:rPr>
          <w:rFonts w:ascii="Times New Roman CYR" w:eastAsiaTheme="minorEastAsia" w:hAnsi="Times New Roman CYR" w:cs="Times New Roman CYR"/>
          <w:sz w:val="20"/>
          <w:szCs w:val="20"/>
          <w:vertAlign w:val="superscript"/>
          <w:lang w:eastAsia="ru-RU"/>
        </w:rPr>
        <w:lastRenderedPageBreak/>
        <w:t>2</w:t>
      </w:r>
      <w:r w:rsidRPr="004C731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</w:t>
      </w:r>
      <w:hyperlink r:id="rId49" w:history="1">
        <w:r w:rsidRPr="004C7311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Методические рекомендации</w:t>
        </w:r>
      </w:hyperlink>
      <w:r w:rsidRPr="004C731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об организации работы общеобразовательных организаций по языковой и социокультурной адаптации детей иностранных граждан (</w:t>
      </w:r>
      <w:hyperlink r:id="rId50" w:history="1">
        <w:r w:rsidRPr="004C7311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письмо</w:t>
        </w:r>
      </w:hyperlink>
      <w:r w:rsidRPr="004C731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Минпросвещения России от 16 августа 2021 г. N°HH-202/07, ttps://legalacts.ru/doc/metodicheskie-rekomendatsii-organam-ispolnitelnoi-vlasti-subektov-rossiiskoi-federatsii-ob/).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37" w:name="sub_11130"/>
      <w:bookmarkEnd w:id="36"/>
      <w:r w:rsidRPr="004C7311">
        <w:rPr>
          <w:rFonts w:ascii="Times New Roman CYR" w:eastAsiaTheme="minorEastAsia" w:hAnsi="Times New Roman CYR" w:cs="Times New Roman CYR"/>
          <w:sz w:val="20"/>
          <w:szCs w:val="20"/>
          <w:vertAlign w:val="superscript"/>
          <w:lang w:eastAsia="ru-RU"/>
        </w:rPr>
        <w:t>3</w:t>
      </w:r>
      <w:r w:rsidRPr="004C731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</w:t>
      </w:r>
      <w:hyperlink r:id="rId51" w:history="1">
        <w:r w:rsidRPr="004C7311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Методические рекомендации</w:t>
        </w:r>
      </w:hyperlink>
      <w:r w:rsidRPr="004C731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об организации работы общеобразовательных организаций по оценке уровня языковой подготовки обучающихся несовершеннолетних иностранных граждан (</w:t>
      </w:r>
      <w:hyperlink r:id="rId52" w:history="1">
        <w:r w:rsidRPr="004C7311">
          <w:rPr>
            <w:rFonts w:ascii="Times New Roman CYR" w:eastAsiaTheme="minorEastAsia" w:hAnsi="Times New Roman CYR" w:cs="Times New Roman CYR"/>
            <w:color w:val="106BBE"/>
            <w:sz w:val="20"/>
            <w:szCs w:val="20"/>
            <w:lang w:eastAsia="ru-RU"/>
          </w:rPr>
          <w:t>письмо</w:t>
        </w:r>
      </w:hyperlink>
      <w:r w:rsidRPr="004C731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Минпросвещения России от 6 мая 2022 г. N ДГ-1050/07), http://www.consultant.ru/document/cons_doc_LAW_424129.</w:t>
      </w:r>
    </w:p>
    <w:bookmarkEnd w:id="37"/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4C7311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комплектования групп, классов в дошкольных и общеобразовательных организациях детьми иностранных граждан со слабым владением русским языком в количестве более трех человек на группу (класс) рекомендуется индивидуализация содержания образовательной программы в условиях специально отведенного времени по индивидуальному расписанию уроков (занятий), на которых обучаются несовершеннолетние иностранные граждане и дети с миграционной историей, не владеющие или плохо владеющие русским языком, отдельно от других обучающихся класса (группы) по индивидуальному учебному плану.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Индивидуальный учебный план обеспечивает освоение образовательной программы на основе индивидуализации ее содержания с учетом образовательных потребностей несовершеннолетних иностранных граждан и детей с миграционной историей.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Согласно </w:t>
      </w:r>
      <w:hyperlink r:id="rId53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статье 2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об образовании, индивидуальный учебный план (ИУП) - это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Подробно использование ИУП для индивидуализации обучения детей иностранных граждан рассмотрено в </w:t>
      </w:r>
      <w:hyperlink r:id="rId54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"Методических рекомендациях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граждан", направленных руководителям органов исполнительной власти субъектов Российской Федерации, осуществляющих государственное управление в сфере образования (</w:t>
      </w:r>
      <w:hyperlink r:id="rId55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письмо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Минпросвещения Российской Федерации от 16 августа 2021 года N НН-202/07).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hyperlink r:id="rId56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письме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Министерства просвещения Российской Федерации от 26 февраля 2021 г. N 03-205 "О методических рекомендациях" разъяснено, что в соответствии с </w:t>
      </w:r>
      <w:hyperlink r:id="rId57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пунктом 3 части 1 статьи 34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об образовании предусмотрено право обучающегося на обучение по индивидуальному учебному плану (далее - ИУП), в том числе ускоренному обучению, в пределах осваиваемой образовательной программы в порядке, установленном локальными нормативными актами организации, осуществляющей образовательную деятельность. Право на обучение по ИУП предоставляется любому обучающемуся в организации независимо от причин возникновения потребности в обучении по ИУП, в том числе несовершеннолетним иностранным гражданам и детям с миграционной историей. В силу действия </w:t>
      </w:r>
      <w:hyperlink r:id="rId58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части 9 статьи 58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об образовании на обучение по ИУП также могут быть переведены обучающиеся, в том числе несовершеннолетние иностранные граждане, на основании заявления родителя (законного представителя).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Реализация ИУП осуществляется в пределах осваиваемой обучающимся образовательной программы соответствующего уровня в реализуемых организацией формах. ИУП разрабатывается в соответствии со спецификой и возможностями организации. ИУП составляется, как правило, на один учебный год, либо на иной срок, указанный в заявлении обучающегося или его родителей (законных представителей) обучающегося.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Перевод на обучение по ИУП оформляется приказом руководителя организации. ИУП утверждается решением педагогического совета организации.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Индивидуальное расписание занятий, перечень программ обучения по учебным предметам, количество часов, формы и сроки текущего и итогового контроля, педагоги, ведущие обучение, оформляются приказом руководителя организации.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ИУП обеспечивает освоение образовательной программы на основе индивидуализации ее содержания с учетом образовательных потребностей обучающихся, в том числе несовершеннолетних иностранных граждан и детей с миграцирнной историей. При этом возможно </w:t>
      </w: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введение специально разработанных учебных предметов (курсов), обеспечивающих интересы и потребности обучающихся, в том числе этнокультурные (с учетом возможностей организации).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 несовершеннолетних иностранных граждан и детей с миграционной историей, а также и их родителей (законных представителей) может быть негативное отношение к педагогу, одноклассникам, условиям обучения, внутришкольным правилам поведения (при недостаточном владении русским языком, незнании основ русской культуры, норм поведения в российском обществе).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Поэтому в объем и содержание ИУП в урочную и внеурочную деятельность могут быть включены мероприятия, направленные на организацию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них, на осуществление воспитательного воздействия в целях их интеграции в систему ценностей российского общества</w:t>
      </w:r>
      <w:r w:rsidRPr="004C7311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 </w:t>
      </w:r>
      <w:hyperlink w:anchor="sub_11011" w:history="1">
        <w:r w:rsidRPr="004C731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vertAlign w:val="superscript"/>
            <w:lang w:eastAsia="ru-RU"/>
          </w:rPr>
          <w:t>1</w:t>
        </w:r>
      </w:hyperlink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4C7311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38" w:name="sub_11011"/>
      <w:r w:rsidRPr="004C7311">
        <w:rPr>
          <w:rFonts w:ascii="Times New Roman CYR" w:eastAsiaTheme="minorEastAsia" w:hAnsi="Times New Roman CYR" w:cs="Times New Roman CYR"/>
          <w:sz w:val="20"/>
          <w:szCs w:val="20"/>
          <w:vertAlign w:val="superscript"/>
          <w:lang w:eastAsia="ru-RU"/>
        </w:rPr>
        <w:t>1</w:t>
      </w:r>
      <w:r w:rsidRPr="004C731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Рекомендации по организации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них, в том числе с учетом национального и религиозного фактора/Сост. Т.И. Сизова, М.Л. Солдатенкова, Т.В. Криворучко. M.: ФГБОУ ВО МГППУ, 2022.</w:t>
      </w:r>
    </w:p>
    <w:bookmarkEnd w:id="38"/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4C7311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Таким образом, при переводе на ИУП возможно учесть как уровень владения русским языком и соответствующие потребности в его освоении, так и психологического благополучия, социальных навыков и культурной адаптации.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Значимым условием для качественной разработки и реализации ИУП может быть рекомендовано введение в штатное расписание организации тьютора, который организует процесс индивидуальной работы с несовершеннолетними иностранными гражданами и детьми с миграционной историей, по выявлению, формированию и развитию их познавательных интересов, вносит важный вклад в составление ИУП, организует взаимодействие обучающегося данной категории с родителями (законными представителями), учителями и другими педагогическими работниками по реализации и (при необходимости) коррекции ИУП.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9" w:name="sub_1500"/>
      <w:r w:rsidRPr="004C731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Заключение</w:t>
      </w:r>
    </w:p>
    <w:bookmarkEnd w:id="39"/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целом вопросы учета соотношения численности совместно обучающихся иностранных граждан и граждан Российской Федерации и выбора вариативных форм организации работы по их социальной, языковой и культурной адаптации остаются за субъектами Российской Федерации.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Оптимальное соотношение численности обучающихся иностранных граждан в общей численности обучающихся иных категорий рекомендуется соотносить со степенью выраженности особых образовательных потребностей детей иностранных граждан и возможностями общеобразовательной организации для их обучения.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Субъектам Российской Федерации рекомендуется при разработке и утверждении методики формирования фонда оплаты труда общеобразовательных организаций в конкретном регионе применять поправочный коэффициент, в дополнение к региональному подушевому нормативу финансового обеспечения расходов, на предоставление общедоступного и бесплатного дошкольного, начального общего, основного общего, среднего общего образования.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Вариативные формы работы образовательной организации по социальной, языковой и культурной адаптации обучающихся несовершеннолетних иностранных граждан и детей с миграционной историей помогут обеспечить образовательные потребности обучающихся несовершеннолетних иностранных граждан в части повышения уровня владения русским языком, развития навыка освоения образовательной программы на русском языке, устранения несоответствия в уровне знаний, усвоения ими общепризнанных в российском обществе норм </w:t>
      </w: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поведения (правил общежития), формирования у них присущих российскому обществу правосознания и правовой культуры, снятия психоэмоционального напряжения.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Общие управленческие решения для обеих описанных выше форм организации работы с несовершеннолетними иностранными гражданами и детьми с миграционной историей могут предполагать: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включение в планы работы образовательной организации тематических классных часов, педагогических советов, родительских собраний по вопросам интеграции детей иностранных граждан и детей с миграционным опытом и организации деятельности в многонациональном коллективе обучающихся;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C73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активизацию работы с семьями обучающихся с миграционной историей, возможно - организацию курсов русского языка как иностранного для родителей обучающихся и (или) воспитанников и членов их семей.</w:t>
      </w:r>
    </w:p>
    <w:p w:rsidR="004C7311" w:rsidRPr="004C7311" w:rsidRDefault="004C7311" w:rsidP="004C73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44AB5" w:rsidRDefault="004C7311">
      <w:bookmarkStart w:id="40" w:name="_GoBack"/>
      <w:bookmarkEnd w:id="40"/>
    </w:p>
    <w:sectPr w:rsidR="00544AB5">
      <w:headerReference w:type="default" r:id="rId59"/>
      <w:footerReference w:type="default" r:id="rId60"/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C7311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11.03.2025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C731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C7311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7311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Письмо Министерства просвещения Российской Федерации от 31 июля 2024 г. N 07-3637 "О ме…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ED"/>
    <w:rsid w:val="0002755F"/>
    <w:rsid w:val="004C7311"/>
    <w:rsid w:val="00913283"/>
    <w:rsid w:val="00B8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400791206/21" TargetMode="External"/><Relationship Id="rId18" Type="http://schemas.openxmlformats.org/officeDocument/2006/relationships/hyperlink" Target="https://internet.garant.ru/document/redirect/74274592/0" TargetMode="External"/><Relationship Id="rId26" Type="http://schemas.openxmlformats.org/officeDocument/2006/relationships/hyperlink" Target="https://internet.garant.ru/document/redirect/70291362/0" TargetMode="External"/><Relationship Id="rId39" Type="http://schemas.openxmlformats.org/officeDocument/2006/relationships/hyperlink" Target="https://internet.garant.ru/document/redirect/400274954/0" TargetMode="External"/><Relationship Id="rId21" Type="http://schemas.openxmlformats.org/officeDocument/2006/relationships/hyperlink" Target="https://internet.garant.ru/document/redirect/5225100/2770" TargetMode="External"/><Relationship Id="rId34" Type="http://schemas.openxmlformats.org/officeDocument/2006/relationships/hyperlink" Target="https://internet.garant.ru/document/redirect/70291362/41" TargetMode="External"/><Relationship Id="rId42" Type="http://schemas.openxmlformats.org/officeDocument/2006/relationships/hyperlink" Target="https://internet.garant.ru/document/redirect/403030876/1000" TargetMode="External"/><Relationship Id="rId47" Type="http://schemas.openxmlformats.org/officeDocument/2006/relationships/hyperlink" Target="https://internet.garant.ru/document/redirect/74939161/0" TargetMode="External"/><Relationship Id="rId50" Type="http://schemas.openxmlformats.org/officeDocument/2006/relationships/hyperlink" Target="https://internet.garant.ru/document/redirect/403030876/0" TargetMode="External"/><Relationship Id="rId55" Type="http://schemas.openxmlformats.org/officeDocument/2006/relationships/hyperlink" Target="https://internet.garant.ru/document/redirect/403030876/0" TargetMode="External"/><Relationship Id="rId7" Type="http://schemas.openxmlformats.org/officeDocument/2006/relationships/hyperlink" Target="https://internet.garant.ru/document/redirect/74274592/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document/redirect/70291362/5" TargetMode="External"/><Relationship Id="rId20" Type="http://schemas.openxmlformats.org/officeDocument/2006/relationships/hyperlink" Target="https://internet.garant.ru/document/redirect/5225100/2770" TargetMode="External"/><Relationship Id="rId29" Type="http://schemas.openxmlformats.org/officeDocument/2006/relationships/hyperlink" Target="https://internet.garant.ru/document/redirect/74626876/1014" TargetMode="External"/><Relationship Id="rId41" Type="http://schemas.openxmlformats.org/officeDocument/2006/relationships/hyperlink" Target="https://internet.garant.ru/document/redirect/75093644/134163" TargetMode="External"/><Relationship Id="rId54" Type="http://schemas.openxmlformats.org/officeDocument/2006/relationships/hyperlink" Target="https://internet.garant.ru/document/redirect/403030876/1000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0791206/21" TargetMode="External"/><Relationship Id="rId11" Type="http://schemas.openxmlformats.org/officeDocument/2006/relationships/hyperlink" Target="https://internet.garant.ru/document/redirect/400663548/0" TargetMode="External"/><Relationship Id="rId24" Type="http://schemas.openxmlformats.org/officeDocument/2006/relationships/hyperlink" Target="https://internet.garant.ru/document/redirect/70291362/108783" TargetMode="External"/><Relationship Id="rId32" Type="http://schemas.openxmlformats.org/officeDocument/2006/relationships/hyperlink" Target="https://internet.garant.ru/document/redirect/400663548/1000" TargetMode="External"/><Relationship Id="rId37" Type="http://schemas.openxmlformats.org/officeDocument/2006/relationships/hyperlink" Target="https://internet.garant.ru/document/redirect/400663548/1000" TargetMode="External"/><Relationship Id="rId40" Type="http://schemas.openxmlformats.org/officeDocument/2006/relationships/hyperlink" Target="https://internet.garant.ru/document/redirect/75093644/1232" TargetMode="External"/><Relationship Id="rId45" Type="http://schemas.openxmlformats.org/officeDocument/2006/relationships/hyperlink" Target="https://internet.garant.ru/document/redirect/403030876/0" TargetMode="External"/><Relationship Id="rId53" Type="http://schemas.openxmlformats.org/officeDocument/2006/relationships/hyperlink" Target="https://internet.garant.ru/document/redirect/70291362/2" TargetMode="External"/><Relationship Id="rId58" Type="http://schemas.openxmlformats.org/officeDocument/2006/relationships/hyperlink" Target="https://internet.garant.ru/document/redirect/70291362/108687" TargetMode="External"/><Relationship Id="rId5" Type="http://schemas.openxmlformats.org/officeDocument/2006/relationships/hyperlink" Target="https://internet.garant.ru/document/redirect/410385249/0" TargetMode="External"/><Relationship Id="rId15" Type="http://schemas.openxmlformats.org/officeDocument/2006/relationships/hyperlink" Target="https://internet.garant.ru/document/redirect/70291362/108896" TargetMode="External"/><Relationship Id="rId23" Type="http://schemas.openxmlformats.org/officeDocument/2006/relationships/hyperlink" Target="https://internet.garant.ru/document/redirect/74626876/1265" TargetMode="External"/><Relationship Id="rId28" Type="http://schemas.openxmlformats.org/officeDocument/2006/relationships/hyperlink" Target="https://internet.garant.ru/document/redirect/74274592/1007" TargetMode="External"/><Relationship Id="rId36" Type="http://schemas.openxmlformats.org/officeDocument/2006/relationships/hyperlink" Target="https://internet.garant.ru/document/redirect/75093644/0" TargetMode="External"/><Relationship Id="rId49" Type="http://schemas.openxmlformats.org/officeDocument/2006/relationships/hyperlink" Target="https://internet.garant.ru/document/redirect/403030876/1000" TargetMode="External"/><Relationship Id="rId57" Type="http://schemas.openxmlformats.org/officeDocument/2006/relationships/hyperlink" Target="https://internet.garant.ru/document/redirect/70291362/108398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internet.garant.ru/document/redirect/407727146/0" TargetMode="External"/><Relationship Id="rId19" Type="http://schemas.openxmlformats.org/officeDocument/2006/relationships/hyperlink" Target="https://internet.garant.ru/document/redirect/74274592/1009" TargetMode="External"/><Relationship Id="rId31" Type="http://schemas.openxmlformats.org/officeDocument/2006/relationships/hyperlink" Target="https://internet.garant.ru/document/redirect/70291362/28" TargetMode="External"/><Relationship Id="rId44" Type="http://schemas.openxmlformats.org/officeDocument/2006/relationships/hyperlink" Target="https://internet.garant.ru/document/redirect/403030876/1000" TargetMode="External"/><Relationship Id="rId52" Type="http://schemas.openxmlformats.org/officeDocument/2006/relationships/hyperlink" Target="https://internet.garant.ru/document/redirect/405144817/0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4626876/0" TargetMode="External"/><Relationship Id="rId14" Type="http://schemas.openxmlformats.org/officeDocument/2006/relationships/hyperlink" Target="https://internet.garant.ru/document/redirect/10103000/62" TargetMode="External"/><Relationship Id="rId22" Type="http://schemas.openxmlformats.org/officeDocument/2006/relationships/hyperlink" Target="https://internet.garant.ru/document/redirect/74626876/0" TargetMode="External"/><Relationship Id="rId27" Type="http://schemas.openxmlformats.org/officeDocument/2006/relationships/hyperlink" Target="https://internet.garant.ru/document/redirect/70291362/108785" TargetMode="External"/><Relationship Id="rId30" Type="http://schemas.openxmlformats.org/officeDocument/2006/relationships/hyperlink" Target="https://internet.garant.ru/document/redirect/70291362/3" TargetMode="External"/><Relationship Id="rId35" Type="http://schemas.openxmlformats.org/officeDocument/2006/relationships/hyperlink" Target="https://internet.garant.ru/document/redirect/75093644/13414" TargetMode="External"/><Relationship Id="rId43" Type="http://schemas.openxmlformats.org/officeDocument/2006/relationships/hyperlink" Target="https://internet.garant.ru/document/redirect/403030876/0" TargetMode="External"/><Relationship Id="rId48" Type="http://schemas.openxmlformats.org/officeDocument/2006/relationships/hyperlink" Target="https://internet.garant.ru/document/redirect/74939161/0" TargetMode="External"/><Relationship Id="rId56" Type="http://schemas.openxmlformats.org/officeDocument/2006/relationships/hyperlink" Target="https://internet.garant.ru/document/redirect/400492193/0" TargetMode="External"/><Relationship Id="rId8" Type="http://schemas.openxmlformats.org/officeDocument/2006/relationships/hyperlink" Target="https://internet.garant.ru/document/redirect/406449689/1000" TargetMode="External"/><Relationship Id="rId51" Type="http://schemas.openxmlformats.org/officeDocument/2006/relationships/hyperlink" Target="https://internet.garant.ru/document/redirect/405144817/1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407594236/0" TargetMode="External"/><Relationship Id="rId17" Type="http://schemas.openxmlformats.org/officeDocument/2006/relationships/hyperlink" Target="https://internet.garant.ru/document/redirect/5632903/0" TargetMode="External"/><Relationship Id="rId25" Type="http://schemas.openxmlformats.org/officeDocument/2006/relationships/hyperlink" Target="https://internet.garant.ru/document/redirect/70291362/108784" TargetMode="External"/><Relationship Id="rId33" Type="http://schemas.openxmlformats.org/officeDocument/2006/relationships/hyperlink" Target="https://internet.garant.ru/document/redirect/400663548/0" TargetMode="External"/><Relationship Id="rId38" Type="http://schemas.openxmlformats.org/officeDocument/2006/relationships/hyperlink" Target="https://internet.garant.ru/document/redirect/75093644/1000" TargetMode="External"/><Relationship Id="rId46" Type="http://schemas.openxmlformats.org/officeDocument/2006/relationships/hyperlink" Target="https://internet.garant.ru/document/redirect/75093644/13414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9570</Words>
  <Characters>54553</Characters>
  <Application>Microsoft Office Word</Application>
  <DocSecurity>0</DocSecurity>
  <Lines>454</Lines>
  <Paragraphs>127</Paragraphs>
  <ScaleCrop>false</ScaleCrop>
  <Company>HP Inc.</Company>
  <LinksUpToDate>false</LinksUpToDate>
  <CharactersWithSpaces>63996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2</cp:revision>
  <dcterms:created xsi:type="dcterms:W3CDTF">2025-03-20T21:29:00Z</dcterms:created>
  <dcterms:modified xsi:type="dcterms:W3CDTF">2025-03-20T21:30:00Z</dcterms:modified>
</cp:coreProperties>
</file>